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BB" w:rsidRPr="000814BB" w:rsidRDefault="000814BB" w:rsidP="000814BB">
      <w:pPr>
        <w:pStyle w:val="Normaalweb"/>
        <w:rPr>
          <w:rStyle w:val="Zwaar"/>
          <w:rFonts w:ascii="Century Gothic" w:eastAsiaTheme="majorEastAsia" w:hAnsi="Century Gothic"/>
          <w:sz w:val="20"/>
          <w:szCs w:val="20"/>
        </w:rPr>
      </w:pPr>
      <w:r w:rsidRPr="000814BB">
        <w:rPr>
          <w:rStyle w:val="Zwaar"/>
          <w:rFonts w:ascii="Century Gothic" w:eastAsiaTheme="majorEastAsia" w:hAnsi="Century Gothic"/>
          <w:sz w:val="20"/>
          <w:szCs w:val="20"/>
        </w:rPr>
        <w:t>Triage in de huisartsenpraktijk, programma</w:t>
      </w:r>
      <w:bookmarkStart w:id="0" w:name="_GoBack"/>
      <w:bookmarkEnd w:id="0"/>
    </w:p>
    <w:p w:rsidR="000814BB" w:rsidRPr="000814BB" w:rsidRDefault="000814BB" w:rsidP="000814BB">
      <w:pPr>
        <w:pStyle w:val="Normaalweb"/>
        <w:rPr>
          <w:rFonts w:ascii="Century Gothic" w:hAnsi="Century Gothic"/>
          <w:sz w:val="20"/>
          <w:szCs w:val="20"/>
        </w:rPr>
      </w:pPr>
      <w:r w:rsidRPr="000814BB">
        <w:rPr>
          <w:rStyle w:val="Zwaar"/>
          <w:rFonts w:ascii="Century Gothic" w:eastAsiaTheme="majorEastAsia" w:hAnsi="Century Gothic"/>
          <w:sz w:val="20"/>
          <w:szCs w:val="20"/>
        </w:rPr>
        <w:t>Inleiding</w:t>
      </w:r>
      <w:r w:rsidRPr="000814BB">
        <w:rPr>
          <w:rFonts w:ascii="Century Gothic" w:hAnsi="Century Gothic"/>
          <w:sz w:val="20"/>
          <w:szCs w:val="20"/>
        </w:rPr>
        <w:br/>
        <w:t>Tijdens de online training 'Triage in de huisartsenpraktijk', bedoeld voor doktersassistenten werkzaam bij Arts en Zorg, gaat Jojanneke Kant (huisarts en kaderarts spoedzorg) in op onder andere de volgende zaken:</w:t>
      </w:r>
      <w:r w:rsidRPr="000814BB">
        <w:rPr>
          <w:rFonts w:ascii="Century Gothic" w:hAnsi="Century Gothic"/>
          <w:sz w:val="20"/>
          <w:szCs w:val="20"/>
        </w:rPr>
        <w:br/>
      </w:r>
      <w:r w:rsidRPr="000814BB">
        <w:rPr>
          <w:rFonts w:ascii="Century Gothic" w:hAnsi="Century Gothic"/>
          <w:sz w:val="20"/>
          <w:szCs w:val="20"/>
        </w:rPr>
        <w:br/>
        <w:t>-       Wat is triage?</w:t>
      </w:r>
      <w:r w:rsidRPr="000814BB">
        <w:rPr>
          <w:rFonts w:ascii="Century Gothic" w:hAnsi="Century Gothic"/>
          <w:sz w:val="20"/>
          <w:szCs w:val="20"/>
        </w:rPr>
        <w:br/>
        <w:t>-       Waarom en hoe gebruik je het?</w:t>
      </w:r>
      <w:r w:rsidRPr="000814BB">
        <w:rPr>
          <w:rFonts w:ascii="Century Gothic" w:hAnsi="Century Gothic"/>
          <w:sz w:val="20"/>
          <w:szCs w:val="20"/>
        </w:rPr>
        <w:br/>
        <w:t>-       Wat zijn hierbij belangrijke aandachtspunten?</w:t>
      </w:r>
    </w:p>
    <w:p w:rsidR="000814BB" w:rsidRPr="000814BB" w:rsidRDefault="000814BB" w:rsidP="000814BB">
      <w:pPr>
        <w:pStyle w:val="Normaalweb"/>
        <w:rPr>
          <w:rFonts w:ascii="Century Gothic" w:hAnsi="Century Gothic"/>
          <w:sz w:val="20"/>
          <w:szCs w:val="20"/>
        </w:rPr>
      </w:pPr>
      <w:r w:rsidRPr="000814BB">
        <w:rPr>
          <w:rFonts w:ascii="Century Gothic" w:hAnsi="Century Gothic"/>
          <w:sz w:val="20"/>
          <w:szCs w:val="20"/>
        </w:rPr>
        <w:t>Dit doet zij door gesprekken te laten horen en door samen met de doktersassistenten de triage te doorlopen. De doktersassistenten zullen in ‘break out rooms’ uiteen gaan om met elkaar te discussiëren en te oefenen. Na de training kunnen de teams samen werkafspraken maken om dit verder in de praktijk te brengen. In een aantal praktijken van Arts en Zorg zijn zulke werkafspraken al gemaakt en is men bijzonder tevreden over het werken hiermee.</w:t>
      </w:r>
    </w:p>
    <w:p w:rsidR="000814BB" w:rsidRPr="000814BB" w:rsidRDefault="000814BB" w:rsidP="000814BB">
      <w:pPr>
        <w:pStyle w:val="Normaalweb"/>
        <w:rPr>
          <w:rFonts w:ascii="Century Gothic" w:hAnsi="Century Gothic"/>
          <w:sz w:val="20"/>
          <w:szCs w:val="20"/>
        </w:rPr>
      </w:pPr>
      <w:r w:rsidRPr="000814BB">
        <w:rPr>
          <w:rStyle w:val="Zwaar"/>
          <w:rFonts w:ascii="Century Gothic" w:eastAsiaTheme="majorEastAsia" w:hAnsi="Century Gothic"/>
          <w:sz w:val="20"/>
          <w:szCs w:val="20"/>
        </w:rPr>
        <w:t>Leerdoelen</w:t>
      </w:r>
      <w:r w:rsidRPr="000814BB">
        <w:rPr>
          <w:rFonts w:ascii="Century Gothic" w:hAnsi="Century Gothic"/>
          <w:sz w:val="20"/>
          <w:szCs w:val="20"/>
        </w:rPr>
        <w:br/>
        <w:t xml:space="preserve">- Deelnemer weet wat triage in de </w:t>
      </w:r>
      <w:proofErr w:type="spellStart"/>
      <w:r w:rsidRPr="000814BB">
        <w:rPr>
          <w:rFonts w:ascii="Century Gothic" w:hAnsi="Century Gothic"/>
          <w:sz w:val="20"/>
          <w:szCs w:val="20"/>
        </w:rPr>
        <w:t>dagpraktijk</w:t>
      </w:r>
      <w:proofErr w:type="spellEnd"/>
      <w:r w:rsidRPr="000814BB">
        <w:rPr>
          <w:rFonts w:ascii="Century Gothic" w:hAnsi="Century Gothic"/>
          <w:sz w:val="20"/>
          <w:szCs w:val="20"/>
        </w:rPr>
        <w:t xml:space="preserve"> inhoudt</w:t>
      </w:r>
      <w:r w:rsidRPr="000814BB">
        <w:rPr>
          <w:rFonts w:ascii="Century Gothic" w:hAnsi="Century Gothic"/>
          <w:sz w:val="20"/>
          <w:szCs w:val="20"/>
        </w:rPr>
        <w:br/>
        <w:t>- Deelnemer doet kennis op over het vormen van een toestandsbeeld</w:t>
      </w:r>
      <w:r w:rsidRPr="000814BB">
        <w:rPr>
          <w:rFonts w:ascii="Century Gothic" w:hAnsi="Century Gothic"/>
          <w:sz w:val="20"/>
          <w:szCs w:val="20"/>
        </w:rPr>
        <w:br/>
        <w:t>- Deelnemer verdiept zijn/haar kennis over de ABCD methodiek</w:t>
      </w:r>
      <w:r w:rsidRPr="000814BB">
        <w:rPr>
          <w:rFonts w:ascii="Century Gothic" w:hAnsi="Century Gothic"/>
          <w:sz w:val="20"/>
          <w:szCs w:val="20"/>
        </w:rPr>
        <w:br/>
        <w:t>- Deelnemer past het geleerde toe in oefeningen/casussen</w:t>
      </w:r>
    </w:p>
    <w:p w:rsidR="000814BB" w:rsidRDefault="000814BB" w:rsidP="00812112">
      <w:pPr>
        <w:rPr>
          <w:b/>
        </w:rPr>
      </w:pPr>
      <w:r w:rsidRPr="000814BB">
        <w:rPr>
          <w:b/>
        </w:rPr>
        <w:t>Duur en opzet programma</w:t>
      </w:r>
    </w:p>
    <w:p w:rsidR="000814BB" w:rsidRPr="00092299" w:rsidRDefault="000814BB" w:rsidP="00092299">
      <w:pPr>
        <w:pStyle w:val="Lijstalinea"/>
        <w:numPr>
          <w:ilvl w:val="0"/>
          <w:numId w:val="2"/>
        </w:numPr>
      </w:pPr>
      <w:r w:rsidRPr="00092299">
        <w:t>Duur totale programma: 2,5 uur</w:t>
      </w:r>
    </w:p>
    <w:p w:rsidR="000814BB" w:rsidRPr="00092299" w:rsidRDefault="000814BB" w:rsidP="00092299">
      <w:pPr>
        <w:pStyle w:val="Lijstalinea"/>
        <w:numPr>
          <w:ilvl w:val="0"/>
          <w:numId w:val="2"/>
        </w:numPr>
      </w:pPr>
      <w:r w:rsidRPr="00092299">
        <w:t>Opzet programma:</w:t>
      </w:r>
    </w:p>
    <w:p w:rsidR="000814BB" w:rsidRPr="000814BB" w:rsidRDefault="000814BB" w:rsidP="000814BB">
      <w:pPr>
        <w:pStyle w:val="Lijstalinea"/>
        <w:numPr>
          <w:ilvl w:val="0"/>
          <w:numId w:val="1"/>
        </w:numPr>
      </w:pPr>
      <w:r w:rsidRPr="000814BB">
        <w:t>Kennismaking</w:t>
      </w:r>
    </w:p>
    <w:p w:rsidR="000814BB" w:rsidRPr="000814BB" w:rsidRDefault="000814BB" w:rsidP="000814BB">
      <w:pPr>
        <w:pStyle w:val="Lijstalinea"/>
        <w:numPr>
          <w:ilvl w:val="0"/>
          <w:numId w:val="1"/>
        </w:numPr>
      </w:pPr>
      <w:r w:rsidRPr="000814BB">
        <w:t>Leerdoelen</w:t>
      </w:r>
    </w:p>
    <w:p w:rsidR="000814BB" w:rsidRPr="000814BB" w:rsidRDefault="000814BB" w:rsidP="000814BB">
      <w:pPr>
        <w:pStyle w:val="Lijstalinea"/>
        <w:numPr>
          <w:ilvl w:val="0"/>
          <w:numId w:val="1"/>
        </w:numPr>
      </w:pPr>
      <w:r w:rsidRPr="000814BB">
        <w:t>Triage en urgenties</w:t>
      </w:r>
    </w:p>
    <w:p w:rsidR="000814BB" w:rsidRPr="000814BB" w:rsidRDefault="000814BB" w:rsidP="000814BB">
      <w:pPr>
        <w:pStyle w:val="Lijstalinea"/>
        <w:numPr>
          <w:ilvl w:val="0"/>
          <w:numId w:val="1"/>
        </w:numPr>
      </w:pPr>
      <w:r w:rsidRPr="000814BB">
        <w:t>Triagewijzer</w:t>
      </w:r>
    </w:p>
    <w:p w:rsidR="000814BB" w:rsidRPr="000814BB" w:rsidRDefault="000814BB" w:rsidP="000814BB">
      <w:pPr>
        <w:pStyle w:val="Lijstalinea"/>
        <w:numPr>
          <w:ilvl w:val="0"/>
          <w:numId w:val="1"/>
        </w:numPr>
      </w:pPr>
      <w:r w:rsidRPr="000814BB">
        <w:t>ABCDE</w:t>
      </w:r>
    </w:p>
    <w:p w:rsidR="000814BB" w:rsidRPr="000814BB" w:rsidRDefault="000814BB" w:rsidP="000814BB">
      <w:pPr>
        <w:pStyle w:val="Lijstalinea"/>
        <w:numPr>
          <w:ilvl w:val="0"/>
          <w:numId w:val="1"/>
        </w:numPr>
      </w:pPr>
      <w:r w:rsidRPr="000814BB">
        <w:t>Oefeningen</w:t>
      </w:r>
      <w:r w:rsidR="00092299">
        <w:t>, vragen</w:t>
      </w:r>
      <w:r w:rsidRPr="000814BB">
        <w:t xml:space="preserve"> en geluidsfragmenten gedurende de </w:t>
      </w:r>
      <w:r w:rsidR="00092299" w:rsidRPr="000814BB">
        <w:t>training</w:t>
      </w:r>
    </w:p>
    <w:p w:rsidR="000814BB" w:rsidRDefault="000814BB" w:rsidP="00812112">
      <w:pPr>
        <w:rPr>
          <w:b/>
        </w:rPr>
      </w:pPr>
    </w:p>
    <w:p w:rsidR="000814BB" w:rsidRPr="000814BB" w:rsidRDefault="000814BB" w:rsidP="00812112">
      <w:pPr>
        <w:rPr>
          <w:b/>
        </w:rPr>
      </w:pPr>
      <w:r w:rsidRPr="000814BB">
        <w:rPr>
          <w:b/>
        </w:rPr>
        <w:t>Docent</w:t>
      </w:r>
    </w:p>
    <w:p w:rsidR="000814BB" w:rsidRDefault="000814BB" w:rsidP="00812112">
      <w:r w:rsidRPr="000814BB">
        <w:t>Jojanneke Kant, Huisarts en Kaderarts Spoedzorg</w:t>
      </w:r>
    </w:p>
    <w:p w:rsidR="00092299" w:rsidRDefault="00092299" w:rsidP="00812112"/>
    <w:p w:rsidR="00092299" w:rsidRPr="00092299" w:rsidRDefault="00092299" w:rsidP="00812112">
      <w:pPr>
        <w:rPr>
          <w:b/>
        </w:rPr>
      </w:pPr>
      <w:r w:rsidRPr="00092299">
        <w:rPr>
          <w:b/>
        </w:rPr>
        <w:t>Bronnen</w:t>
      </w:r>
    </w:p>
    <w:p w:rsidR="00092299" w:rsidRPr="00092299" w:rsidRDefault="00092299" w:rsidP="00812112">
      <w:pPr>
        <w:rPr>
          <w:rFonts w:eastAsia="Times New Roman"/>
          <w:color w:val="000000"/>
        </w:rPr>
      </w:pPr>
      <w:r w:rsidRPr="00092299">
        <w:rPr>
          <w:rFonts w:eastAsia="Times New Roman"/>
          <w:color w:val="000000"/>
        </w:rPr>
        <w:t>NTS, Nederlandse Triage Standaard</w:t>
      </w:r>
      <w:r w:rsidRPr="00092299">
        <w:rPr>
          <w:rFonts w:eastAsia="Times New Roman"/>
          <w:color w:val="000000"/>
        </w:rPr>
        <w:br/>
      </w:r>
      <w:hyperlink r:id="rId8" w:history="1">
        <w:r w:rsidRPr="00092299">
          <w:rPr>
            <w:rStyle w:val="Hyperlink"/>
            <w:rFonts w:eastAsia="Times New Roman"/>
          </w:rPr>
          <w:t>https://de-nts.nl/</w:t>
        </w:r>
      </w:hyperlink>
    </w:p>
    <w:p w:rsidR="00092299" w:rsidRPr="00092299" w:rsidRDefault="00092299" w:rsidP="00812112">
      <w:pPr>
        <w:rPr>
          <w:rFonts w:eastAsia="Times New Roman"/>
          <w:color w:val="000000"/>
        </w:rPr>
      </w:pPr>
    </w:p>
    <w:p w:rsidR="00092299" w:rsidRPr="00092299" w:rsidRDefault="00092299" w:rsidP="00812112">
      <w:pPr>
        <w:rPr>
          <w:rFonts w:eastAsia="Times New Roman"/>
          <w:color w:val="000000"/>
        </w:rPr>
      </w:pPr>
      <w:r w:rsidRPr="00092299">
        <w:rPr>
          <w:rFonts w:eastAsia="Times New Roman"/>
          <w:color w:val="000000"/>
        </w:rPr>
        <w:t xml:space="preserve">NHG triagewijzer 2020 </w:t>
      </w:r>
    </w:p>
    <w:p w:rsidR="00092299" w:rsidRPr="00092299" w:rsidRDefault="00122554" w:rsidP="00812112">
      <w:pPr>
        <w:rPr>
          <w:rFonts w:eastAsia="Times New Roman"/>
          <w:color w:val="000000"/>
        </w:rPr>
      </w:pPr>
      <w:hyperlink r:id="rId9" w:history="1">
        <w:r w:rsidR="00092299" w:rsidRPr="00092299">
          <w:rPr>
            <w:rStyle w:val="Hyperlink"/>
            <w:rFonts w:eastAsia="Times New Roman"/>
          </w:rPr>
          <w:t>https://www.nhg.org/triagewijzer</w:t>
        </w:r>
      </w:hyperlink>
    </w:p>
    <w:p w:rsidR="00092299" w:rsidRPr="00092299" w:rsidRDefault="00092299" w:rsidP="00812112">
      <w:pPr>
        <w:rPr>
          <w:rFonts w:eastAsia="Times New Roman"/>
          <w:color w:val="000000"/>
        </w:rPr>
      </w:pPr>
    </w:p>
    <w:p w:rsidR="00092299" w:rsidRPr="00092299" w:rsidRDefault="00092299" w:rsidP="00812112">
      <w:r w:rsidRPr="00092299">
        <w:rPr>
          <w:rFonts w:eastAsia="Times New Roman"/>
          <w:color w:val="000000"/>
        </w:rPr>
        <w:t>NHG Richtlijnen</w:t>
      </w:r>
      <w:r w:rsidRPr="00092299">
        <w:rPr>
          <w:rFonts w:eastAsia="Times New Roman"/>
          <w:color w:val="000000"/>
        </w:rPr>
        <w:br/>
      </w:r>
      <w:hyperlink r:id="rId10" w:history="1">
        <w:r w:rsidRPr="00092299">
          <w:rPr>
            <w:rStyle w:val="Hyperlink"/>
          </w:rPr>
          <w:t>https://richtlijnen.nhg.org/</w:t>
        </w:r>
      </w:hyperlink>
    </w:p>
    <w:p w:rsidR="00092299" w:rsidRPr="00092299" w:rsidRDefault="00092299" w:rsidP="00812112"/>
    <w:sectPr w:rsidR="00092299" w:rsidRPr="00092299" w:rsidSect="0030655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BB" w:rsidRDefault="000814BB" w:rsidP="00812112">
      <w:pPr>
        <w:spacing w:line="240" w:lineRule="auto"/>
      </w:pPr>
      <w:r>
        <w:separator/>
      </w:r>
    </w:p>
  </w:endnote>
  <w:endnote w:type="continuationSeparator" w:id="0">
    <w:p w:rsidR="000814BB" w:rsidRDefault="000814BB" w:rsidP="0081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BB" w:rsidRDefault="000814BB" w:rsidP="00812112">
      <w:pPr>
        <w:spacing w:line="240" w:lineRule="auto"/>
      </w:pPr>
      <w:r>
        <w:separator/>
      </w:r>
    </w:p>
  </w:footnote>
  <w:footnote w:type="continuationSeparator" w:id="0">
    <w:p w:rsidR="000814BB" w:rsidRDefault="000814BB" w:rsidP="0081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112" w:rsidRDefault="00812112" w:rsidP="00812112">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3263"/>
    <w:multiLevelType w:val="hybridMultilevel"/>
    <w:tmpl w:val="4D401E7A"/>
    <w:lvl w:ilvl="0" w:tplc="7DEC65A8">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406C41"/>
    <w:multiLevelType w:val="hybridMultilevel"/>
    <w:tmpl w:val="A1C2F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BB"/>
    <w:rsid w:val="000814BB"/>
    <w:rsid w:val="00092299"/>
    <w:rsid w:val="00122554"/>
    <w:rsid w:val="00321B60"/>
    <w:rsid w:val="003574C1"/>
    <w:rsid w:val="003846F5"/>
    <w:rsid w:val="003F6842"/>
    <w:rsid w:val="004B62B3"/>
    <w:rsid w:val="00676911"/>
    <w:rsid w:val="0070677C"/>
    <w:rsid w:val="00812112"/>
    <w:rsid w:val="00AE4894"/>
    <w:rsid w:val="00CF2E97"/>
    <w:rsid w:val="00D72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F4AF4-E77D-406A-90F8-5A9B05CA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6842"/>
    <w:pPr>
      <w:spacing w:after="0"/>
    </w:pPr>
    <w:rPr>
      <w:rFonts w:ascii="Century Gothic" w:hAnsi="Century Gothic"/>
      <w:sz w:val="20"/>
      <w:szCs w:val="20"/>
    </w:rPr>
  </w:style>
  <w:style w:type="paragraph" w:styleId="Kop1">
    <w:name w:val="heading 1"/>
    <w:basedOn w:val="Standaard"/>
    <w:next w:val="Standaard"/>
    <w:link w:val="Kop1Char"/>
    <w:uiPriority w:val="9"/>
    <w:qFormat/>
    <w:rsid w:val="003574C1"/>
    <w:pPr>
      <w:keepNext/>
      <w:keepLines/>
      <w:spacing w:before="240"/>
      <w:outlineLvl w:val="0"/>
    </w:pPr>
    <w:rPr>
      <w:rFonts w:eastAsiaTheme="majorEastAsia" w:cstheme="majorBidi"/>
      <w:color w:val="063364"/>
      <w:sz w:val="32"/>
      <w:szCs w:val="32"/>
    </w:rPr>
  </w:style>
  <w:style w:type="paragraph" w:styleId="Kop2">
    <w:name w:val="heading 2"/>
    <w:basedOn w:val="Standaard"/>
    <w:next w:val="Standaard"/>
    <w:link w:val="Kop2Char"/>
    <w:uiPriority w:val="9"/>
    <w:unhideWhenUsed/>
    <w:qFormat/>
    <w:rsid w:val="003574C1"/>
    <w:pPr>
      <w:keepNext/>
      <w:keepLines/>
      <w:spacing w:before="40"/>
      <w:outlineLvl w:val="1"/>
    </w:pPr>
    <w:rPr>
      <w:rFonts w:eastAsiaTheme="majorEastAsia" w:cstheme="majorBidi"/>
      <w:color w:val="063364"/>
      <w:sz w:val="26"/>
      <w:szCs w:val="26"/>
    </w:rPr>
  </w:style>
  <w:style w:type="paragraph" w:styleId="Kop3">
    <w:name w:val="heading 3"/>
    <w:basedOn w:val="Standaard"/>
    <w:next w:val="Standaard"/>
    <w:link w:val="Kop3Char"/>
    <w:uiPriority w:val="9"/>
    <w:unhideWhenUsed/>
    <w:qFormat/>
    <w:rsid w:val="00812112"/>
    <w:pPr>
      <w:keepNext/>
      <w:keepLines/>
      <w:spacing w:before="40"/>
      <w:outlineLvl w:val="2"/>
    </w:pPr>
    <w:rPr>
      <w:rFonts w:eastAsiaTheme="majorEastAsia" w:cstheme="majorBidi"/>
      <w:color w:val="28AAE1"/>
      <w:sz w:val="24"/>
      <w:szCs w:val="24"/>
    </w:rPr>
  </w:style>
  <w:style w:type="paragraph" w:styleId="Kop4">
    <w:name w:val="heading 4"/>
    <w:basedOn w:val="Standaard"/>
    <w:next w:val="Standaard"/>
    <w:link w:val="Kop4Char"/>
    <w:uiPriority w:val="9"/>
    <w:unhideWhenUsed/>
    <w:qFormat/>
    <w:rsid w:val="00D72683"/>
    <w:pPr>
      <w:keepNext/>
      <w:keepLines/>
      <w:spacing w:before="40"/>
      <w:outlineLvl w:val="3"/>
    </w:pPr>
    <w:rPr>
      <w:rFonts w:eastAsiaTheme="majorEastAsia" w:cstheme="majorBidi"/>
      <w:i/>
      <w:iCs/>
      <w:color w:val="28AAE1"/>
    </w:rPr>
  </w:style>
  <w:style w:type="paragraph" w:styleId="Kop5">
    <w:name w:val="heading 5"/>
    <w:basedOn w:val="Standaard"/>
    <w:next w:val="Standaard"/>
    <w:link w:val="Kop5Char"/>
    <w:uiPriority w:val="9"/>
    <w:unhideWhenUsed/>
    <w:qFormat/>
    <w:rsid w:val="003574C1"/>
    <w:pPr>
      <w:keepNext/>
      <w:keepLines/>
      <w:spacing w:before="40"/>
      <w:outlineLvl w:val="4"/>
    </w:pPr>
    <w:rPr>
      <w:rFonts w:eastAsiaTheme="majorEastAsia" w:cstheme="majorBidi"/>
      <w:color w:val="063364"/>
    </w:rPr>
  </w:style>
  <w:style w:type="paragraph" w:styleId="Kop6">
    <w:name w:val="heading 6"/>
    <w:basedOn w:val="Standaard"/>
    <w:next w:val="Standaard"/>
    <w:link w:val="Kop6Char"/>
    <w:uiPriority w:val="9"/>
    <w:unhideWhenUsed/>
    <w:qFormat/>
    <w:rsid w:val="003574C1"/>
    <w:pPr>
      <w:keepNext/>
      <w:keepLines/>
      <w:spacing w:before="40"/>
      <w:outlineLvl w:val="5"/>
    </w:pPr>
    <w:rPr>
      <w:rFonts w:eastAsiaTheme="majorEastAsia" w:cstheme="majorBidi"/>
      <w:color w:val="042242"/>
    </w:rPr>
  </w:style>
  <w:style w:type="paragraph" w:styleId="Kop7">
    <w:name w:val="heading 7"/>
    <w:basedOn w:val="Standaard"/>
    <w:next w:val="Standaard"/>
    <w:link w:val="Kop7Char"/>
    <w:uiPriority w:val="9"/>
    <w:unhideWhenUsed/>
    <w:qFormat/>
    <w:rsid w:val="003574C1"/>
    <w:pPr>
      <w:keepNext/>
      <w:keepLines/>
      <w:spacing w:before="40"/>
      <w:outlineLvl w:val="6"/>
    </w:pPr>
    <w:rPr>
      <w:rFonts w:eastAsiaTheme="majorEastAsia" w:cstheme="majorBidi"/>
      <w:i/>
      <w:iCs/>
      <w:color w:val="042242"/>
    </w:rPr>
  </w:style>
  <w:style w:type="paragraph" w:styleId="Kop8">
    <w:name w:val="heading 8"/>
    <w:basedOn w:val="Standaard"/>
    <w:next w:val="Standaard"/>
    <w:link w:val="Kop8Char"/>
    <w:uiPriority w:val="9"/>
    <w:unhideWhenUsed/>
    <w:qFormat/>
    <w:rsid w:val="00D72683"/>
    <w:pPr>
      <w:keepNext/>
      <w:keepLines/>
      <w:spacing w:before="40"/>
      <w:outlineLvl w:val="7"/>
    </w:pPr>
    <w:rPr>
      <w:rFonts w:eastAsiaTheme="majorEastAsia" w:cstheme="majorBidi"/>
      <w:color w:val="28AAE1"/>
      <w:sz w:val="21"/>
      <w:szCs w:val="21"/>
    </w:rPr>
  </w:style>
  <w:style w:type="paragraph" w:styleId="Kop9">
    <w:name w:val="heading 9"/>
    <w:basedOn w:val="Standaard"/>
    <w:next w:val="Standaard"/>
    <w:link w:val="Kop9Char"/>
    <w:uiPriority w:val="9"/>
    <w:unhideWhenUsed/>
    <w:qFormat/>
    <w:rsid w:val="00D72683"/>
    <w:pPr>
      <w:keepNext/>
      <w:keepLines/>
      <w:spacing w:before="40"/>
      <w:outlineLvl w:val="8"/>
    </w:pPr>
    <w:rPr>
      <w:rFonts w:eastAsiaTheme="majorEastAsia" w:cstheme="majorBidi"/>
      <w:i/>
      <w:iCs/>
      <w:color w:val="28AAE1"/>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62B3"/>
    <w:pPr>
      <w:spacing w:after="0" w:line="240" w:lineRule="auto"/>
    </w:pPr>
    <w:rPr>
      <w:rFonts w:ascii="Century Gothic" w:hAnsi="Century Gothic"/>
      <w:sz w:val="20"/>
      <w:szCs w:val="20"/>
    </w:rPr>
  </w:style>
  <w:style w:type="character" w:customStyle="1" w:styleId="Kop1Char">
    <w:name w:val="Kop 1 Char"/>
    <w:basedOn w:val="Standaardalinea-lettertype"/>
    <w:link w:val="Kop1"/>
    <w:uiPriority w:val="9"/>
    <w:rsid w:val="003574C1"/>
    <w:rPr>
      <w:rFonts w:ascii="Century Gothic" w:eastAsiaTheme="majorEastAsia" w:hAnsi="Century Gothic" w:cstheme="majorBidi"/>
      <w:color w:val="063364"/>
      <w:sz w:val="32"/>
      <w:szCs w:val="32"/>
    </w:rPr>
  </w:style>
  <w:style w:type="character" w:customStyle="1" w:styleId="Kop2Char">
    <w:name w:val="Kop 2 Char"/>
    <w:basedOn w:val="Standaardalinea-lettertype"/>
    <w:link w:val="Kop2"/>
    <w:uiPriority w:val="9"/>
    <w:rsid w:val="003574C1"/>
    <w:rPr>
      <w:rFonts w:ascii="Century Gothic" w:eastAsiaTheme="majorEastAsia" w:hAnsi="Century Gothic" w:cstheme="majorBidi"/>
      <w:color w:val="063364"/>
      <w:sz w:val="26"/>
      <w:szCs w:val="26"/>
    </w:rPr>
  </w:style>
  <w:style w:type="character" w:customStyle="1" w:styleId="Kop3Char">
    <w:name w:val="Kop 3 Char"/>
    <w:basedOn w:val="Standaardalinea-lettertype"/>
    <w:link w:val="Kop3"/>
    <w:uiPriority w:val="9"/>
    <w:rsid w:val="00812112"/>
    <w:rPr>
      <w:rFonts w:ascii="Century Gothic" w:eastAsiaTheme="majorEastAsia" w:hAnsi="Century Gothic" w:cstheme="majorBidi"/>
      <w:color w:val="28AAE1"/>
      <w:sz w:val="24"/>
      <w:szCs w:val="24"/>
    </w:rPr>
  </w:style>
  <w:style w:type="character" w:customStyle="1" w:styleId="Kop4Char">
    <w:name w:val="Kop 4 Char"/>
    <w:basedOn w:val="Standaardalinea-lettertype"/>
    <w:link w:val="Kop4"/>
    <w:uiPriority w:val="9"/>
    <w:rsid w:val="00D72683"/>
    <w:rPr>
      <w:rFonts w:ascii="Century Gothic" w:eastAsiaTheme="majorEastAsia" w:hAnsi="Century Gothic" w:cstheme="majorBidi"/>
      <w:i/>
      <w:iCs/>
      <w:color w:val="28AAE1"/>
      <w:sz w:val="20"/>
      <w:szCs w:val="20"/>
    </w:rPr>
  </w:style>
  <w:style w:type="character" w:customStyle="1" w:styleId="Kop5Char">
    <w:name w:val="Kop 5 Char"/>
    <w:basedOn w:val="Standaardalinea-lettertype"/>
    <w:link w:val="Kop5"/>
    <w:uiPriority w:val="9"/>
    <w:rsid w:val="003574C1"/>
    <w:rPr>
      <w:rFonts w:ascii="Century Gothic" w:eastAsiaTheme="majorEastAsia" w:hAnsi="Century Gothic" w:cstheme="majorBidi"/>
      <w:color w:val="063364"/>
      <w:sz w:val="20"/>
      <w:szCs w:val="20"/>
    </w:rPr>
  </w:style>
  <w:style w:type="character" w:customStyle="1" w:styleId="Kop6Char">
    <w:name w:val="Kop 6 Char"/>
    <w:basedOn w:val="Standaardalinea-lettertype"/>
    <w:link w:val="Kop6"/>
    <w:uiPriority w:val="9"/>
    <w:rsid w:val="003574C1"/>
    <w:rPr>
      <w:rFonts w:ascii="Century Gothic" w:eastAsiaTheme="majorEastAsia" w:hAnsi="Century Gothic" w:cstheme="majorBidi"/>
      <w:color w:val="042242"/>
      <w:sz w:val="20"/>
      <w:szCs w:val="20"/>
    </w:rPr>
  </w:style>
  <w:style w:type="character" w:customStyle="1" w:styleId="Kop7Char">
    <w:name w:val="Kop 7 Char"/>
    <w:basedOn w:val="Standaardalinea-lettertype"/>
    <w:link w:val="Kop7"/>
    <w:uiPriority w:val="9"/>
    <w:rsid w:val="003574C1"/>
    <w:rPr>
      <w:rFonts w:ascii="Century Gothic" w:eastAsiaTheme="majorEastAsia" w:hAnsi="Century Gothic" w:cstheme="majorBidi"/>
      <w:i/>
      <w:iCs/>
      <w:color w:val="042242"/>
      <w:sz w:val="20"/>
      <w:szCs w:val="20"/>
    </w:rPr>
  </w:style>
  <w:style w:type="character" w:customStyle="1" w:styleId="Kop8Char">
    <w:name w:val="Kop 8 Char"/>
    <w:basedOn w:val="Standaardalinea-lettertype"/>
    <w:link w:val="Kop8"/>
    <w:uiPriority w:val="9"/>
    <w:rsid w:val="00D72683"/>
    <w:rPr>
      <w:rFonts w:ascii="Century Gothic" w:eastAsiaTheme="majorEastAsia" w:hAnsi="Century Gothic" w:cstheme="majorBidi"/>
      <w:color w:val="28AAE1"/>
      <w:sz w:val="21"/>
      <w:szCs w:val="21"/>
    </w:rPr>
  </w:style>
  <w:style w:type="character" w:customStyle="1" w:styleId="Kop9Char">
    <w:name w:val="Kop 9 Char"/>
    <w:basedOn w:val="Standaardalinea-lettertype"/>
    <w:link w:val="Kop9"/>
    <w:uiPriority w:val="9"/>
    <w:rsid w:val="00D72683"/>
    <w:rPr>
      <w:rFonts w:ascii="Century Gothic" w:eastAsiaTheme="majorEastAsia" w:hAnsi="Century Gothic" w:cstheme="majorBidi"/>
      <w:i/>
      <w:iCs/>
      <w:color w:val="28AAE1"/>
      <w:sz w:val="21"/>
      <w:szCs w:val="21"/>
    </w:rPr>
  </w:style>
  <w:style w:type="paragraph" w:styleId="Titel">
    <w:name w:val="Title"/>
    <w:basedOn w:val="Standaard"/>
    <w:next w:val="Standaard"/>
    <w:link w:val="TitelChar"/>
    <w:uiPriority w:val="10"/>
    <w:qFormat/>
    <w:rsid w:val="004B62B3"/>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4B62B3"/>
    <w:rPr>
      <w:rFonts w:ascii="Century Gothic" w:eastAsiaTheme="majorEastAsia" w:hAnsi="Century Gothic" w:cstheme="majorBidi"/>
      <w:spacing w:val="-10"/>
      <w:kern w:val="28"/>
      <w:sz w:val="56"/>
      <w:szCs w:val="56"/>
    </w:rPr>
  </w:style>
  <w:style w:type="paragraph" w:styleId="Ondertitel">
    <w:name w:val="Subtitle"/>
    <w:basedOn w:val="Standaard"/>
    <w:next w:val="Standaard"/>
    <w:link w:val="OndertitelChar"/>
    <w:uiPriority w:val="11"/>
    <w:qFormat/>
    <w:rsid w:val="00D72683"/>
    <w:pPr>
      <w:numPr>
        <w:ilvl w:val="1"/>
      </w:numPr>
    </w:pPr>
    <w:rPr>
      <w:rFonts w:eastAsiaTheme="minorEastAsia"/>
      <w:color w:val="28AAE1"/>
      <w:spacing w:val="15"/>
      <w:sz w:val="22"/>
      <w:szCs w:val="22"/>
    </w:rPr>
  </w:style>
  <w:style w:type="character" w:customStyle="1" w:styleId="OndertitelChar">
    <w:name w:val="Ondertitel Char"/>
    <w:basedOn w:val="Standaardalinea-lettertype"/>
    <w:link w:val="Ondertitel"/>
    <w:uiPriority w:val="11"/>
    <w:rsid w:val="00D72683"/>
    <w:rPr>
      <w:rFonts w:ascii="Century Gothic" w:eastAsiaTheme="minorEastAsia" w:hAnsi="Century Gothic"/>
      <w:color w:val="28AAE1"/>
      <w:spacing w:val="15"/>
    </w:rPr>
  </w:style>
  <w:style w:type="character" w:styleId="Subtielebenadrukking">
    <w:name w:val="Subtle Emphasis"/>
    <w:basedOn w:val="Standaardalinea-lettertype"/>
    <w:uiPriority w:val="19"/>
    <w:qFormat/>
    <w:rsid w:val="00D72683"/>
    <w:rPr>
      <w:rFonts w:ascii="Century Gothic" w:hAnsi="Century Gothic"/>
      <w:b w:val="0"/>
      <w:i/>
      <w:iCs/>
      <w:color w:val="28AAE1"/>
    </w:rPr>
  </w:style>
  <w:style w:type="character" w:styleId="Nadruk">
    <w:name w:val="Emphasis"/>
    <w:basedOn w:val="Standaardalinea-lettertype"/>
    <w:uiPriority w:val="20"/>
    <w:qFormat/>
    <w:rsid w:val="004B62B3"/>
    <w:rPr>
      <w:i/>
      <w:iCs/>
    </w:rPr>
  </w:style>
  <w:style w:type="character" w:styleId="Intensievebenadrukking">
    <w:name w:val="Intense Emphasis"/>
    <w:basedOn w:val="Standaardalinea-lettertype"/>
    <w:uiPriority w:val="21"/>
    <w:qFormat/>
    <w:rsid w:val="003F6842"/>
    <w:rPr>
      <w:i/>
      <w:iCs/>
      <w:color w:val="094586"/>
    </w:rPr>
  </w:style>
  <w:style w:type="character" w:styleId="Zwaar">
    <w:name w:val="Strong"/>
    <w:basedOn w:val="Standaardalinea-lettertype"/>
    <w:uiPriority w:val="22"/>
    <w:qFormat/>
    <w:rsid w:val="004B62B3"/>
    <w:rPr>
      <w:b/>
      <w:bCs/>
    </w:rPr>
  </w:style>
  <w:style w:type="paragraph" w:styleId="Citaat">
    <w:name w:val="Quote"/>
    <w:basedOn w:val="Standaard"/>
    <w:next w:val="Standaard"/>
    <w:link w:val="CitaatChar"/>
    <w:uiPriority w:val="29"/>
    <w:qFormat/>
    <w:rsid w:val="003F6842"/>
    <w:pPr>
      <w:spacing w:before="200"/>
      <w:ind w:left="864" w:right="864"/>
      <w:jc w:val="center"/>
    </w:pPr>
    <w:rPr>
      <w:i/>
      <w:iCs/>
      <w:color w:val="094586"/>
    </w:rPr>
  </w:style>
  <w:style w:type="character" w:customStyle="1" w:styleId="CitaatChar">
    <w:name w:val="Citaat Char"/>
    <w:basedOn w:val="Standaardalinea-lettertype"/>
    <w:link w:val="Citaat"/>
    <w:uiPriority w:val="29"/>
    <w:rsid w:val="003F6842"/>
    <w:rPr>
      <w:rFonts w:ascii="Century Gothic" w:hAnsi="Century Gothic"/>
      <w:i/>
      <w:iCs/>
      <w:color w:val="094586"/>
      <w:sz w:val="20"/>
      <w:szCs w:val="20"/>
    </w:rPr>
  </w:style>
  <w:style w:type="paragraph" w:styleId="Duidelijkcitaat">
    <w:name w:val="Intense Quote"/>
    <w:basedOn w:val="Standaard"/>
    <w:next w:val="Standaard"/>
    <w:link w:val="DuidelijkcitaatChar"/>
    <w:uiPriority w:val="30"/>
    <w:qFormat/>
    <w:rsid w:val="003574C1"/>
    <w:pPr>
      <w:pBdr>
        <w:top w:val="single" w:sz="4" w:space="10" w:color="094586"/>
        <w:bottom w:val="single" w:sz="4" w:space="10" w:color="094586"/>
      </w:pBdr>
      <w:spacing w:before="360" w:after="360"/>
      <w:ind w:left="864" w:right="864"/>
      <w:jc w:val="center"/>
    </w:pPr>
    <w:rPr>
      <w:i/>
      <w:iCs/>
      <w:color w:val="094586"/>
    </w:rPr>
  </w:style>
  <w:style w:type="character" w:customStyle="1" w:styleId="DuidelijkcitaatChar">
    <w:name w:val="Duidelijk citaat Char"/>
    <w:basedOn w:val="Standaardalinea-lettertype"/>
    <w:link w:val="Duidelijkcitaat"/>
    <w:uiPriority w:val="30"/>
    <w:rsid w:val="003574C1"/>
    <w:rPr>
      <w:rFonts w:ascii="Century Gothic" w:hAnsi="Century Gothic"/>
      <w:i/>
      <w:iCs/>
      <w:color w:val="094586"/>
      <w:sz w:val="20"/>
      <w:szCs w:val="20"/>
    </w:rPr>
  </w:style>
  <w:style w:type="character" w:styleId="Subtieleverwijzing">
    <w:name w:val="Subtle Reference"/>
    <w:basedOn w:val="Standaardalinea-lettertype"/>
    <w:uiPriority w:val="31"/>
    <w:qFormat/>
    <w:rsid w:val="003F6842"/>
    <w:rPr>
      <w:smallCaps/>
      <w:color w:val="094586"/>
    </w:rPr>
  </w:style>
  <w:style w:type="character" w:styleId="Intensieveverwijzing">
    <w:name w:val="Intense Reference"/>
    <w:basedOn w:val="Standaardalinea-lettertype"/>
    <w:uiPriority w:val="32"/>
    <w:qFormat/>
    <w:rsid w:val="00676911"/>
    <w:rPr>
      <w:b/>
      <w:bCs/>
      <w:smallCaps/>
      <w:color w:val="094586"/>
      <w:spacing w:val="5"/>
    </w:rPr>
  </w:style>
  <w:style w:type="character" w:styleId="Titelvanboek">
    <w:name w:val="Book Title"/>
    <w:basedOn w:val="Standaardalinea-lettertype"/>
    <w:uiPriority w:val="33"/>
    <w:qFormat/>
    <w:rsid w:val="004B62B3"/>
    <w:rPr>
      <w:b/>
      <w:bCs/>
      <w:i/>
      <w:iCs/>
      <w:spacing w:val="5"/>
    </w:rPr>
  </w:style>
  <w:style w:type="paragraph" w:styleId="Lijstalinea">
    <w:name w:val="List Paragraph"/>
    <w:basedOn w:val="Standaard"/>
    <w:uiPriority w:val="34"/>
    <w:qFormat/>
    <w:rsid w:val="004B62B3"/>
    <w:pPr>
      <w:ind w:left="720"/>
      <w:contextualSpacing/>
    </w:pPr>
  </w:style>
  <w:style w:type="paragraph" w:styleId="Koptekst">
    <w:name w:val="header"/>
    <w:basedOn w:val="Standaard"/>
    <w:link w:val="KoptekstChar"/>
    <w:uiPriority w:val="99"/>
    <w:unhideWhenUsed/>
    <w:rsid w:val="0081211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12112"/>
    <w:rPr>
      <w:rFonts w:ascii="Century Gothic" w:hAnsi="Century Gothic"/>
      <w:sz w:val="20"/>
      <w:szCs w:val="20"/>
    </w:rPr>
  </w:style>
  <w:style w:type="paragraph" w:styleId="Voettekst">
    <w:name w:val="footer"/>
    <w:basedOn w:val="Standaard"/>
    <w:link w:val="VoettekstChar"/>
    <w:uiPriority w:val="99"/>
    <w:unhideWhenUsed/>
    <w:rsid w:val="0081211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12112"/>
    <w:rPr>
      <w:rFonts w:ascii="Century Gothic" w:hAnsi="Century Gothic"/>
      <w:sz w:val="20"/>
      <w:szCs w:val="20"/>
    </w:rPr>
  </w:style>
  <w:style w:type="paragraph" w:styleId="Normaalweb">
    <w:name w:val="Normal (Web)"/>
    <w:basedOn w:val="Standaard"/>
    <w:uiPriority w:val="99"/>
    <w:semiHidden/>
    <w:unhideWhenUsed/>
    <w:rsid w:val="000814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92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ichtlijnen.nhg.org/" TargetMode="External"/><Relationship Id="rId4" Type="http://schemas.openxmlformats.org/officeDocument/2006/relationships/settings" Target="settings.xml"/><Relationship Id="rId9" Type="http://schemas.openxmlformats.org/officeDocument/2006/relationships/hyperlink" Target="https://www.nhg.org/triagewijzer" TargetMode="Externa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44546A"/>
      </a:dk2>
      <a:lt2>
        <a:srgbClr val="E7E6E6"/>
      </a:lt2>
      <a:accent1>
        <a:srgbClr val="094586"/>
      </a:accent1>
      <a:accent2>
        <a:srgbClr val="28AAE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E749-7087-493C-B828-E0BC94DF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BE489EBC</Template>
  <TotalTime>14</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Wietske van Spronsen</dc:creator>
  <cp:keywords/>
  <dc:description/>
  <cp:lastModifiedBy>Wietske van Spronsen</cp:lastModifiedBy>
  <cp:revision>2</cp:revision>
  <dcterms:created xsi:type="dcterms:W3CDTF">2021-03-26T15:05:00Z</dcterms:created>
  <dcterms:modified xsi:type="dcterms:W3CDTF">2021-03-26T15:21:00Z</dcterms:modified>
</cp:coreProperties>
</file>